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0B2" w:rsidRDefault="001670B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670B2" w:rsidRDefault="001670B2">
      <w:pPr>
        <w:pStyle w:val="ConsPlusNormal"/>
        <w:jc w:val="both"/>
      </w:pPr>
    </w:p>
    <w:p w:rsidR="001670B2" w:rsidRDefault="001670B2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допуске к участию в электронном аукционе, если участник в первой части заявки не предоставил информацию или предоставил недостоверную информацию о фирменном наименовании юрлица (при ее наличии), либо информацию, не соответствующую требованиям документации об аукционе.</w:t>
      </w:r>
    </w:p>
    <w:p w:rsidR="001670B2" w:rsidRDefault="001670B2">
      <w:pPr>
        <w:pStyle w:val="ConsPlusNormal"/>
        <w:jc w:val="both"/>
      </w:pPr>
    </w:p>
    <w:p w:rsidR="001670B2" w:rsidRDefault="001670B2">
      <w:pPr>
        <w:pStyle w:val="ConsPlusNormal"/>
        <w:ind w:firstLine="540"/>
        <w:jc w:val="both"/>
      </w:pPr>
      <w:r>
        <w:rPr>
          <w:b/>
        </w:rPr>
        <w:t>Ответ:</w:t>
      </w:r>
    </w:p>
    <w:p w:rsidR="001670B2" w:rsidRDefault="001670B2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1670B2" w:rsidRDefault="001670B2">
      <w:pPr>
        <w:pStyle w:val="ConsPlusTitle"/>
        <w:jc w:val="center"/>
      </w:pPr>
    </w:p>
    <w:p w:rsidR="001670B2" w:rsidRDefault="001670B2">
      <w:pPr>
        <w:pStyle w:val="ConsPlusTitle"/>
        <w:jc w:val="center"/>
      </w:pPr>
      <w:r>
        <w:t>ПИСЬМО</w:t>
      </w:r>
    </w:p>
    <w:p w:rsidR="001670B2" w:rsidRDefault="001670B2">
      <w:pPr>
        <w:pStyle w:val="ConsPlusTitle"/>
        <w:jc w:val="center"/>
      </w:pPr>
      <w:r>
        <w:t>от 21 июля 2015 г. N Д28и-2203</w:t>
      </w:r>
    </w:p>
    <w:p w:rsidR="001670B2" w:rsidRDefault="001670B2">
      <w:pPr>
        <w:pStyle w:val="ConsPlusNormal"/>
        <w:jc w:val="both"/>
      </w:pPr>
    </w:p>
    <w:p w:rsidR="001670B2" w:rsidRDefault="001670B2">
      <w:pPr>
        <w:pStyle w:val="ConsPlusNormal"/>
        <w:ind w:firstLine="540"/>
        <w:jc w:val="both"/>
      </w:pPr>
      <w:proofErr w:type="gramStart"/>
      <w:r>
        <w:t xml:space="preserve">В соответствии с письмом Департамент развития контрактной системы Минэкономразвития России рассмотрел обращение ФГБУ по вопросу применения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в рамках своей компетенции сообщает.</w:t>
      </w:r>
      <w:proofErr w:type="gramEnd"/>
    </w:p>
    <w:p w:rsidR="001670B2" w:rsidRDefault="001670B2">
      <w:pPr>
        <w:pStyle w:val="ConsPlusNormal"/>
        <w:ind w:firstLine="540"/>
        <w:jc w:val="both"/>
      </w:pPr>
      <w:r>
        <w:t xml:space="preserve">При заключении контракта на поставку товара первая часть заявки на участие в электронном аукционе должна </w:t>
      </w:r>
      <w:proofErr w:type="gramStart"/>
      <w:r>
        <w:t>содержать</w:t>
      </w:r>
      <w:proofErr w:type="gramEnd"/>
      <w:r>
        <w:t xml:space="preserve"> в том числе фирменное наименование (при наличии) (</w:t>
      </w:r>
      <w:hyperlink r:id="rId7" w:history="1">
        <w:r>
          <w:rPr>
            <w:color w:val="0000FF"/>
          </w:rPr>
          <w:t>подпункт "б" пункта 1 части 3 статьи 66</w:t>
        </w:r>
      </w:hyperlink>
      <w:r>
        <w:t xml:space="preserve"> Закона N 44-ФЗ).</w:t>
      </w:r>
    </w:p>
    <w:p w:rsidR="001670B2" w:rsidRDefault="001670B2">
      <w:pPr>
        <w:pStyle w:val="ConsPlusNormal"/>
        <w:ind w:firstLine="540"/>
        <w:jc w:val="both"/>
      </w:pPr>
      <w:r>
        <w:t xml:space="preserve">Аукционная комиссия в соответствии со </w:t>
      </w:r>
      <w:hyperlink r:id="rId8" w:history="1">
        <w:r>
          <w:rPr>
            <w:color w:val="0000FF"/>
          </w:rPr>
          <w:t>статьей 67</w:t>
        </w:r>
      </w:hyperlink>
      <w:r>
        <w:t xml:space="preserve"> Закона N 44-ФЗ проверяет первые части заявок на участие в электронном аукционе, содержащие информацию, предусмотренную </w:t>
      </w:r>
      <w:hyperlink r:id="rId9" w:history="1">
        <w:r>
          <w:rPr>
            <w:color w:val="0000FF"/>
          </w:rPr>
          <w:t>частью 3 статьи 66</w:t>
        </w:r>
      </w:hyperlink>
      <w:r>
        <w:t xml:space="preserve"> Закона N 44-ФЗ, на соответствие требованиям, установленным документацией о таком аукционе в отношении закупаемых товаров, работ, услуг.</w:t>
      </w:r>
    </w:p>
    <w:p w:rsidR="001670B2" w:rsidRDefault="001670B2">
      <w:pPr>
        <w:pStyle w:val="ConsPlusNormal"/>
        <w:ind w:firstLine="540"/>
        <w:jc w:val="both"/>
      </w:pPr>
      <w:proofErr w:type="gramStart"/>
      <w:r>
        <w:t xml:space="preserve">При этом согласно </w:t>
      </w:r>
      <w:hyperlink r:id="rId10" w:history="1">
        <w:r>
          <w:rPr>
            <w:color w:val="0000FF"/>
          </w:rPr>
          <w:t>части 4 статьи 67</w:t>
        </w:r>
      </w:hyperlink>
      <w:r>
        <w:t xml:space="preserve"> Закона N 44-ФЗ участник электронного аукциона не допускается к участию в нем в случае непредоставления информации, предусмотренной </w:t>
      </w:r>
      <w:hyperlink r:id="rId11" w:history="1">
        <w:r>
          <w:rPr>
            <w:color w:val="0000FF"/>
          </w:rPr>
          <w:t>частью 3 статьи 66</w:t>
        </w:r>
      </w:hyperlink>
      <w:r>
        <w:t xml:space="preserve"> Закона N 44-ФЗ, или предоставления недостоверной информации, а также в случае несоответствия информации, предусмотренной </w:t>
      </w:r>
      <w:hyperlink r:id="rId12" w:history="1">
        <w:r>
          <w:rPr>
            <w:color w:val="0000FF"/>
          </w:rPr>
          <w:t>частью 3 статьи 66</w:t>
        </w:r>
      </w:hyperlink>
      <w:r>
        <w:t xml:space="preserve"> Закона N 44-ФЗ, требованиям документации о таком аукционе.</w:t>
      </w:r>
      <w:proofErr w:type="gramEnd"/>
    </w:p>
    <w:p w:rsidR="001670B2" w:rsidRDefault="001670B2">
      <w:pPr>
        <w:pStyle w:val="ConsPlusNormal"/>
        <w:ind w:firstLine="540"/>
        <w:jc w:val="both"/>
      </w:pPr>
      <w:r>
        <w:t xml:space="preserve">Согласно </w:t>
      </w:r>
      <w:hyperlink r:id="rId13" w:history="1">
        <w:r>
          <w:rPr>
            <w:color w:val="0000FF"/>
          </w:rPr>
          <w:t>подпункту 13 пункта 1 статьи 1225</w:t>
        </w:r>
      </w:hyperlink>
      <w:r>
        <w:t xml:space="preserve"> Гражданского кодекса Российской Федерации фирменное наименование является средством индивидуализации юридических лиц, товаров, работ, услуг и предприятий, которым предоставляется правовая охрана (интеллектуальной собственностью).</w:t>
      </w:r>
    </w:p>
    <w:p w:rsidR="001670B2" w:rsidRDefault="001670B2">
      <w:pPr>
        <w:pStyle w:val="ConsPlusNormal"/>
        <w:ind w:firstLine="540"/>
        <w:jc w:val="both"/>
      </w:pPr>
      <w:r>
        <w:t>Таким образом, если в первой части заявки на участие в электронном аукционе не предоставлена или предоставлена недостоверная информация о фирменном наименовании юридического лица (при ее наличии), либо предоставленная информация не соответствует требованиям, установленным документации об аукционе, участник электронного аукциона не допускается к участию в нем.</w:t>
      </w:r>
    </w:p>
    <w:p w:rsidR="001670B2" w:rsidRDefault="001670B2">
      <w:pPr>
        <w:pStyle w:val="ConsPlusNormal"/>
        <w:ind w:firstLine="540"/>
        <w:jc w:val="both"/>
      </w:pPr>
      <w:r>
        <w:t xml:space="preserve"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</w:t>
      </w:r>
    </w:p>
    <w:p w:rsidR="001670B2" w:rsidRDefault="001670B2">
      <w:pPr>
        <w:pStyle w:val="ConsPlusNormal"/>
        <w:ind w:firstLine="540"/>
        <w:jc w:val="both"/>
      </w:pPr>
      <w:r>
        <w:t xml:space="preserve">В соответствии с </w:t>
      </w:r>
      <w:hyperlink r:id="rId14" w:history="1">
        <w:r>
          <w:rPr>
            <w:color w:val="0000FF"/>
          </w:rPr>
          <w:t>Положением</w:t>
        </w:r>
      </w:hyperlink>
      <w:r>
        <w:t xml:space="preserve">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1670B2" w:rsidRDefault="001670B2">
      <w:pPr>
        <w:pStyle w:val="ConsPlusNormal"/>
        <w:jc w:val="both"/>
      </w:pPr>
    </w:p>
    <w:p w:rsidR="001670B2" w:rsidRDefault="001670B2">
      <w:pPr>
        <w:pStyle w:val="ConsPlusNormal"/>
        <w:jc w:val="right"/>
      </w:pPr>
      <w:r>
        <w:t>Директор Департамента</w:t>
      </w:r>
    </w:p>
    <w:p w:rsidR="001670B2" w:rsidRDefault="001670B2">
      <w:pPr>
        <w:pStyle w:val="ConsPlusNormal"/>
        <w:jc w:val="right"/>
      </w:pPr>
      <w:r>
        <w:t>развития контрактной системы</w:t>
      </w:r>
    </w:p>
    <w:p w:rsidR="001670B2" w:rsidRDefault="001670B2">
      <w:pPr>
        <w:pStyle w:val="ConsPlusNormal"/>
        <w:jc w:val="right"/>
      </w:pPr>
      <w:r>
        <w:t>М.В.ЧЕМЕРИСОВ</w:t>
      </w:r>
    </w:p>
    <w:p w:rsidR="001670B2" w:rsidRDefault="001670B2">
      <w:pPr>
        <w:pStyle w:val="ConsPlusNormal"/>
      </w:pPr>
      <w:r>
        <w:t>21.07.2015</w:t>
      </w:r>
    </w:p>
    <w:p w:rsidR="001670B2" w:rsidRDefault="001670B2">
      <w:pPr>
        <w:pStyle w:val="ConsPlusNormal"/>
      </w:pPr>
    </w:p>
    <w:p w:rsidR="001670B2" w:rsidRDefault="001670B2">
      <w:pPr>
        <w:pStyle w:val="ConsPlusNormal"/>
      </w:pPr>
    </w:p>
    <w:p w:rsidR="001670B2" w:rsidRDefault="001670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6D8F" w:rsidRDefault="00CF6D8F"/>
    <w:sectPr w:rsidR="00CF6D8F" w:rsidSect="00B03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B2"/>
    <w:rsid w:val="001670B2"/>
    <w:rsid w:val="00C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70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70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7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70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70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7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E6EC09597F5BF4A1CB825B5F870E00C999802A851C4B36F1C360151CBCF7B24A73D16C5BFA1EEB18I3N" TargetMode="External"/><Relationship Id="rId13" Type="http://schemas.openxmlformats.org/officeDocument/2006/relationships/hyperlink" Target="consultantplus://offline/ref=07E6EC09597F5BF4A1CB825B5F870E00C999812D80104B36F1C360151CBCF7B24A73D16C5BFA16E118I0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E6EC09597F5BF4A1CB825B5F870E00C999802A851C4B36F1C360151CBCF7B24A73D16F15I9N" TargetMode="External"/><Relationship Id="rId12" Type="http://schemas.openxmlformats.org/officeDocument/2006/relationships/hyperlink" Target="consultantplus://offline/ref=07E6EC09597F5BF4A1CB825B5F870E00C999802A851C4B36F1C360151CBCF7B24A73D16C5BFA1EE718I4N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E6EC09597F5BF4A1CB825B5F870E00C999802A851C4B36F1C360151C1BICN" TargetMode="External"/><Relationship Id="rId11" Type="http://schemas.openxmlformats.org/officeDocument/2006/relationships/hyperlink" Target="consultantplus://offline/ref=07E6EC09597F5BF4A1CB825B5F870E00C999802A851C4B36F1C360151CBCF7B24A73D16C5BFA1EE718I4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7E6EC09597F5BF4A1CB825B5F870E00C999802A851C4B36F1C360151CBCF7B24A73D16C5BFA1EEB18I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E6EC09597F5BF4A1CB825B5F870E00C999802A851C4B36F1C360151CBCF7B24A73D16C5BFA1EE718I4N" TargetMode="External"/><Relationship Id="rId14" Type="http://schemas.openxmlformats.org/officeDocument/2006/relationships/hyperlink" Target="consultantplus://offline/ref=07E6EC09597F5BF4A1CB825B5F870E00C996872283164B36F1C360151CBCF7B24A73D16C5BFA16E118I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2015-10-20T13:08:00Z</dcterms:created>
  <dcterms:modified xsi:type="dcterms:W3CDTF">2015-10-20T13:09:00Z</dcterms:modified>
</cp:coreProperties>
</file>